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D0" w:rsidRDefault="00FB0F16">
      <w:pPr>
        <w:pStyle w:val="a3"/>
        <w:spacing w:before="66" w:line="322" w:lineRule="exact"/>
        <w:ind w:right="1547"/>
      </w:pPr>
      <w:r>
        <w:t>Аннотациякрабочейпрограммепоучебномупредмету</w:t>
      </w:r>
    </w:p>
    <w:p w:rsidR="00EB2CD0" w:rsidRDefault="00FB0F16">
      <w:pPr>
        <w:pStyle w:val="a3"/>
      </w:pPr>
      <w:r>
        <w:t>«Астрономия»10класс(ФГОС)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204"/>
        <w:gridCol w:w="6948"/>
      </w:tblGrid>
      <w:tr w:rsidR="00EB2CD0">
        <w:trPr>
          <w:trHeight w:val="1267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1.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Полное</w:t>
            </w:r>
          </w:p>
          <w:p w:rsidR="00EB2CD0" w:rsidRDefault="00FB0F16">
            <w:pPr>
              <w:pStyle w:val="TableParagraph"/>
              <w:spacing w:before="1"/>
              <w:ind w:right="190"/>
            </w:pPr>
            <w:r>
              <w:t>наименованиепрограмм</w:t>
            </w:r>
            <w:proofErr w:type="gramStart"/>
            <w:r>
              <w:t>ы(</w:t>
            </w:r>
            <w:proofErr w:type="gramEnd"/>
            <w:r>
              <w:t>с</w:t>
            </w:r>
            <w:r>
              <w:rPr>
                <w:spacing w:val="-1"/>
              </w:rPr>
              <w:t>указанием</w:t>
            </w:r>
            <w:r>
              <w:t>предмета</w:t>
            </w:r>
          </w:p>
          <w:p w:rsidR="00EB2CD0" w:rsidRDefault="00FB0F16">
            <w:pPr>
              <w:pStyle w:val="TableParagraph"/>
              <w:spacing w:line="238" w:lineRule="exact"/>
            </w:pPr>
            <w:r>
              <w:t>икласса)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Рабочаяпрограмма учебногопредмета«Астрономия»для10класса.</w:t>
            </w:r>
          </w:p>
        </w:tc>
      </w:tr>
      <w:tr w:rsidR="00EB2CD0">
        <w:trPr>
          <w:trHeight w:val="758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2.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Местоучебного</w:t>
            </w:r>
          </w:p>
          <w:p w:rsidR="00EB2CD0" w:rsidRDefault="00FB0F16">
            <w:pPr>
              <w:pStyle w:val="TableParagraph"/>
              <w:spacing w:line="250" w:lineRule="exact"/>
              <w:ind w:right="619"/>
            </w:pPr>
            <w:r>
              <w:t>предметав</w:t>
            </w:r>
            <w:r>
              <w:rPr>
                <w:spacing w:val="-1"/>
              </w:rPr>
              <w:t>структуре</w:t>
            </w:r>
            <w:r>
              <w:t>ООП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tabs>
                <w:tab w:val="left" w:pos="3600"/>
                <w:tab w:val="left" w:pos="6121"/>
              </w:tabs>
              <w:spacing w:line="249" w:lineRule="exact"/>
            </w:pPr>
            <w:r>
              <w:t>Учебныйпредмет«Астрономия»</w:t>
            </w:r>
            <w:r>
              <w:tab/>
              <w:t>входитвпредметную</w:t>
            </w:r>
            <w:r>
              <w:tab/>
              <w:t>область</w:t>
            </w:r>
          </w:p>
          <w:p w:rsidR="00EB2CD0" w:rsidRDefault="00FB0F16">
            <w:pPr>
              <w:pStyle w:val="TableParagraph"/>
              <w:spacing w:before="1"/>
            </w:pPr>
            <w:r>
              <w:t>«Естественныенауки».</w:t>
            </w:r>
          </w:p>
        </w:tc>
      </w:tr>
      <w:tr w:rsidR="00EB2CD0">
        <w:trPr>
          <w:trHeight w:val="4166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2" w:lineRule="auto"/>
              <w:ind w:right="134"/>
            </w:pPr>
            <w:r>
              <w:rPr>
                <w:spacing w:val="-1"/>
              </w:rPr>
              <w:t xml:space="preserve">Нормативная </w:t>
            </w:r>
            <w:r>
              <w:t>основаразработки</w:t>
            </w:r>
          </w:p>
          <w:p w:rsidR="00EB2CD0" w:rsidRDefault="00FB0F16">
            <w:pPr>
              <w:pStyle w:val="TableParagraph"/>
              <w:spacing w:line="242" w:lineRule="auto"/>
              <w:ind w:right="1002"/>
            </w:pPr>
            <w:r>
              <w:t>программыСОО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42" w:lineRule="auto"/>
              <w:ind w:right="107" w:firstLine="0"/>
              <w:jc w:val="both"/>
            </w:pPr>
            <w:r>
              <w:t>- Федеральный закон «Об образовании в Российской Федерации» от29.12.2012№273-ФЗ;</w:t>
            </w:r>
          </w:p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399"/>
              </w:tabs>
              <w:spacing w:line="237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Федеральныйгосударственныйобразовательныйстандартсреднегообщегообразования;</w:t>
            </w:r>
          </w:p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Авторскаярабочаяпрограммапоастрономиидля10-11классов общеобразовательных учреждений под редакцией Е. </w:t>
            </w:r>
            <w:proofErr w:type="spellStart"/>
            <w:r>
              <w:rPr>
                <w:sz w:val="24"/>
              </w:rPr>
              <w:t>К.Страут</w:t>
            </w:r>
            <w:proofErr w:type="spellEnd"/>
            <w:r>
              <w:rPr>
                <w:sz w:val="24"/>
              </w:rPr>
              <w:t>–М.:Дрофа,2018;</w:t>
            </w:r>
          </w:p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ind w:left="297" w:hanging="188"/>
              <w:jc w:val="both"/>
            </w:pPr>
            <w:r>
              <w:t>Учебныйпланобщеобразовательнойорганизации;</w:t>
            </w:r>
          </w:p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</w:tabs>
              <w:ind w:right="95" w:firstLine="0"/>
              <w:jc w:val="both"/>
            </w:pPr>
            <w:r>
              <w:t>Федеральныйпереченьучебников,рекомендованныхкиспользованиювобразовательномпроцессевобразовательныхорганизациях,реализующихпрограммыобщегообразованиясоответствующейступени;</w:t>
            </w:r>
          </w:p>
          <w:p w:rsidR="00EB2CD0" w:rsidRDefault="00FB0F16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42" w:lineRule="auto"/>
              <w:ind w:right="101" w:firstLine="0"/>
              <w:jc w:val="both"/>
            </w:pPr>
            <w:r>
              <w:t>Требования к оснащению образовательного процессав соответствииссодержательнымнаполнениемучебныхпредметовфедеральногокомпонентагосударственногообразовательногостандарт</w:t>
            </w:r>
            <w:proofErr w:type="gramStart"/>
            <w:r>
              <w:t>а(</w:t>
            </w:r>
            <w:proofErr w:type="gramEnd"/>
            <w:r>
              <w:t>приказ</w:t>
            </w:r>
          </w:p>
          <w:p w:rsidR="00EB2CD0" w:rsidRDefault="00FB0F16">
            <w:pPr>
              <w:pStyle w:val="TableParagraph"/>
              <w:spacing w:line="235" w:lineRule="exact"/>
              <w:jc w:val="both"/>
            </w:pPr>
            <w:proofErr w:type="gramStart"/>
            <w:r>
              <w:t>Министерства</w:t>
            </w:r>
            <w:r w:rsidR="00277099">
              <w:t xml:space="preserve"> </w:t>
            </w:r>
            <w:r>
              <w:t>образования</w:t>
            </w:r>
            <w:r w:rsidR="00277099">
              <w:t xml:space="preserve"> </w:t>
            </w:r>
            <w:r>
              <w:t>и</w:t>
            </w:r>
            <w:r w:rsidR="00277099">
              <w:t xml:space="preserve"> </w:t>
            </w:r>
            <w:r>
              <w:t>науки</w:t>
            </w:r>
            <w:r w:rsidR="00277099">
              <w:t xml:space="preserve"> </w:t>
            </w:r>
            <w:r>
              <w:t>от</w:t>
            </w:r>
            <w:r w:rsidR="00277099">
              <w:t xml:space="preserve"> </w:t>
            </w:r>
            <w:r>
              <w:t>04.10.2010№ 986).</w:t>
            </w:r>
            <w:proofErr w:type="gramEnd"/>
          </w:p>
        </w:tc>
      </w:tr>
      <w:tr w:rsidR="00EB2CD0">
        <w:trPr>
          <w:trHeight w:val="1007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5" w:lineRule="exact"/>
            </w:pPr>
            <w:r>
              <w:t>4.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2" w:lineRule="auto"/>
              <w:ind w:right="206"/>
            </w:pPr>
            <w:r>
              <w:t>Местоучебногопредметавучебномплане</w:t>
            </w:r>
          </w:p>
        </w:tc>
        <w:tc>
          <w:tcPr>
            <w:tcW w:w="6948" w:type="dxa"/>
          </w:tcPr>
          <w:p w:rsidR="00EB2CD0" w:rsidRDefault="00FB0F16" w:rsidP="00277099">
            <w:pPr>
              <w:pStyle w:val="TableParagraph"/>
              <w:spacing w:line="242" w:lineRule="auto"/>
              <w:ind w:right="837"/>
            </w:pPr>
            <w:r>
              <w:t>Продолжительность</w:t>
            </w:r>
            <w:r w:rsidR="00277099">
              <w:t xml:space="preserve"> курса «Астрономия»10 класс - 35 часов</w:t>
            </w:r>
            <w:r>
              <w:t>.</w:t>
            </w:r>
            <w:r w:rsidR="00277099">
              <w:t xml:space="preserve"> </w:t>
            </w:r>
            <w:r>
              <w:t>(1час</w:t>
            </w:r>
            <w:r w:rsidR="00277099">
              <w:t xml:space="preserve"> </w:t>
            </w:r>
            <w:r>
              <w:t>в</w:t>
            </w:r>
            <w:r w:rsidR="00277099">
              <w:t xml:space="preserve"> неделю,35 </w:t>
            </w:r>
            <w:r>
              <w:t>учебных недел</w:t>
            </w:r>
            <w:bookmarkStart w:id="0" w:name="_GoBack"/>
            <w:bookmarkEnd w:id="0"/>
            <w:r w:rsidR="00277099">
              <w:t>ь</w:t>
            </w:r>
            <w:r>
              <w:t>).</w:t>
            </w:r>
          </w:p>
        </w:tc>
      </w:tr>
      <w:tr w:rsidR="00EB2CD0">
        <w:trPr>
          <w:trHeight w:val="7720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5.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2" w:lineRule="auto"/>
              <w:ind w:right="471"/>
            </w:pPr>
            <w:r>
              <w:t xml:space="preserve">Цель </w:t>
            </w:r>
            <w:r w:rsidR="00277099">
              <w:t xml:space="preserve">реализации </w:t>
            </w:r>
            <w:r>
              <w:t>программы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103"/>
              <w:jc w:val="both"/>
            </w:pPr>
            <w:r>
              <w:t>развитие познавательной мотивации в области астрономии длястановленияуучащихсяключевых компетентностей;</w:t>
            </w:r>
          </w:p>
          <w:p w:rsidR="00EB2CD0" w:rsidRDefault="00FB0F16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ind w:right="106"/>
              <w:jc w:val="both"/>
            </w:pPr>
            <w:r>
              <w:t>развитиеспособностиксамообучениюисамопознанию,ситуацииуспеха,радостиотпознания;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</w:tabs>
              <w:ind w:right="93"/>
              <w:jc w:val="both"/>
            </w:pPr>
            <w:r>
              <w:t>приобретение знанийо физическойприроде небесныхтелисистем,строенияиэволюцииВселенной,пространственных и временных масштабах Вселенной,наиболееважныхастрономическихоткрытиях,определившихразвитиенаукиитехники;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</w:tabs>
              <w:ind w:right="98"/>
              <w:jc w:val="both"/>
            </w:pPr>
            <w:r>
              <w:t>овладениеумениямиобъяснятьвидимоеположениеидвижениенебесныхтелпринципамиопределенияместоположенияивременипоастрономическимобъектам,навыкамипрактическогоиспользованиякомпьютерныхприложенийдляопределениявидазвездногонебавконкретномпунктедлязаданноговремени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  <w:tab w:val="left" w:pos="3119"/>
                <w:tab w:val="left" w:pos="4889"/>
                <w:tab w:val="left" w:pos="5589"/>
              </w:tabs>
              <w:ind w:right="95"/>
              <w:jc w:val="both"/>
            </w:pPr>
            <w:r>
              <w:t>развитие познавательных интересов,интеллектуальныхитворческихспособностейвпроцессеприобретениязнанийпоастрономиисиспользованиемразличныхисточников</w:t>
            </w:r>
            <w:r>
              <w:tab/>
              <w:t>информации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современных</w:t>
            </w:r>
            <w:r>
              <w:t>информационныхтехнологий;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</w:tabs>
              <w:spacing w:line="237" w:lineRule="auto"/>
              <w:ind w:right="95"/>
              <w:jc w:val="both"/>
            </w:pPr>
            <w:r>
              <w:t>использованиеприобретенныхзнанийиуменийдлярешенияпрактическихзадачповседневнойжизни;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</w:tabs>
              <w:spacing w:line="269" w:lineRule="exact"/>
              <w:ind w:hanging="362"/>
              <w:jc w:val="both"/>
            </w:pPr>
            <w:r>
              <w:t>формированиенаучногомировоззрения;</w:t>
            </w:r>
          </w:p>
          <w:p w:rsidR="00EB2CD0" w:rsidRDefault="00FB0F16">
            <w:pPr>
              <w:pStyle w:val="TableParagraph"/>
              <w:numPr>
                <w:ilvl w:val="1"/>
                <w:numId w:val="2"/>
              </w:numPr>
              <w:tabs>
                <w:tab w:val="left" w:pos="1451"/>
                <w:tab w:val="left" w:pos="3743"/>
                <w:tab w:val="left" w:pos="5451"/>
              </w:tabs>
              <w:ind w:right="98"/>
              <w:jc w:val="both"/>
            </w:pPr>
            <w:r>
              <w:t>формирование</w:t>
            </w:r>
            <w:r>
              <w:tab/>
              <w:t>навыков</w:t>
            </w:r>
            <w:r>
              <w:tab/>
            </w:r>
            <w:r>
              <w:rPr>
                <w:spacing w:val="-1"/>
              </w:rPr>
              <w:t>использования</w:t>
            </w:r>
            <w:r>
              <w:t>естественнонаучных и особенно физико-математическихзнанийдляобъективногоанализаустройстваокружающегомиранапримередостиженийсовременнойастрофизики,астрономииикосмонавтики.</w:t>
            </w:r>
          </w:p>
        </w:tc>
      </w:tr>
    </w:tbl>
    <w:p w:rsidR="00EB2CD0" w:rsidRDefault="00EB2CD0">
      <w:pPr>
        <w:jc w:val="both"/>
        <w:sectPr w:rsidR="00EB2CD0">
          <w:type w:val="continuous"/>
          <w:pgSz w:w="11910" w:h="16840"/>
          <w:pgMar w:top="480" w:right="4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204"/>
        <w:gridCol w:w="6948"/>
      </w:tblGrid>
      <w:tr w:rsidR="00EB2CD0">
        <w:trPr>
          <w:trHeight w:val="1699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lastRenderedPageBreak/>
              <w:t>6.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ind w:right="141"/>
            </w:pPr>
            <w:r>
              <w:t>Используемые</w:t>
            </w:r>
            <w:r w:rsidR="00277099">
              <w:t xml:space="preserve"> </w:t>
            </w:r>
            <w:r>
              <w:t>учебники</w:t>
            </w:r>
            <w:r w:rsidR="00277099">
              <w:t xml:space="preserve"> </w:t>
            </w:r>
            <w:r>
              <w:t>и</w:t>
            </w:r>
            <w:r w:rsidR="00277099">
              <w:t xml:space="preserve"> </w:t>
            </w:r>
            <w:proofErr w:type="spellStart"/>
            <w:r>
              <w:t>пособия</w:t>
            </w:r>
            <w:proofErr w:type="gramStart"/>
            <w:r>
              <w:t>,в</w:t>
            </w:r>
            <w:proofErr w:type="gramEnd"/>
            <w:r>
              <w:t>ключая</w:t>
            </w:r>
            <w:proofErr w:type="spellEnd"/>
            <w:r w:rsidR="00277099">
              <w:t xml:space="preserve"> </w:t>
            </w:r>
            <w:r>
              <w:t>электронные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42" w:lineRule="auto"/>
              <w:ind w:right="93" w:firstLine="0"/>
              <w:jc w:val="both"/>
            </w:pPr>
            <w:r>
              <w:t>«Астрономия. Базовый уровень. 10-11 класс»</w:t>
            </w:r>
            <w:proofErr w:type="gramStart"/>
            <w:r>
              <w:t>:Б</w:t>
            </w:r>
            <w:proofErr w:type="gramEnd"/>
            <w:r>
              <w:t xml:space="preserve">.А. Воронцов-Вельяминов, Е.К. </w:t>
            </w:r>
            <w:proofErr w:type="spellStart"/>
            <w:r>
              <w:t>Страут</w:t>
            </w:r>
            <w:proofErr w:type="spellEnd"/>
            <w:r>
              <w:t xml:space="preserve">. – 2-е изд., стереотип. – </w:t>
            </w:r>
            <w:proofErr w:type="spellStart"/>
            <w:r>
              <w:t>М.:Дрофа</w:t>
            </w:r>
            <w:proofErr w:type="spellEnd"/>
            <w:r>
              <w:t>, 2018. –237с.</w:t>
            </w:r>
          </w:p>
          <w:p w:rsidR="00EB2CD0" w:rsidRDefault="00FB0F16">
            <w:pPr>
              <w:pStyle w:val="TableParagraph"/>
              <w:numPr>
                <w:ilvl w:val="0"/>
                <w:numId w:val="1"/>
              </w:numPr>
              <w:tabs>
                <w:tab w:val="left" w:pos="696"/>
              </w:tabs>
              <w:spacing w:line="245" w:lineRule="exact"/>
              <w:ind w:left="695" w:hanging="226"/>
              <w:jc w:val="both"/>
            </w:pPr>
            <w:r>
              <w:t>Дидактическиематериалы поастрономии. Пособиедляучителя.</w:t>
            </w:r>
          </w:p>
          <w:p w:rsidR="00EB2CD0" w:rsidRDefault="00FB0F16">
            <w:pPr>
              <w:pStyle w:val="TableParagraph"/>
              <w:ind w:left="470"/>
              <w:jc w:val="both"/>
            </w:pPr>
            <w:r>
              <w:t>– 2-еизд.,-М.:Просвещение,1984.–96с.</w:t>
            </w:r>
          </w:p>
        </w:tc>
      </w:tr>
      <w:tr w:rsidR="00EB2CD0">
        <w:trPr>
          <w:trHeight w:val="1517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ind w:right="82"/>
            </w:pPr>
            <w:r>
              <w:t>Используемые</w:t>
            </w:r>
            <w:r w:rsidR="00277099">
              <w:t xml:space="preserve"> </w:t>
            </w:r>
            <w:r>
              <w:t>технологии, включая</w:t>
            </w:r>
            <w:r w:rsidR="00277099">
              <w:t xml:space="preserve"> </w:t>
            </w:r>
            <w:r>
              <w:t>дистанционные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ind w:right="94"/>
              <w:jc w:val="both"/>
            </w:pPr>
            <w:r>
              <w:t>Впроцессеизучениядисциплиныиспользуетсяследующиепедагогическиетехнологии:технологиидеятельностногометода,работавгруппах/парах,игровыетехнологии,исследовательскаяработа,технологияпроблемногообучения,информационные</w:t>
            </w:r>
          </w:p>
          <w:p w:rsidR="00EB2CD0" w:rsidRDefault="00FB0F16">
            <w:pPr>
              <w:pStyle w:val="TableParagraph"/>
              <w:spacing w:line="250" w:lineRule="exact"/>
              <w:ind w:right="94"/>
              <w:jc w:val="both"/>
            </w:pPr>
            <w:r>
              <w:t>образовательныетехнологии,здоровьесберегающие,дистанционныеобразовательныетехнологии.</w:t>
            </w:r>
          </w:p>
        </w:tc>
      </w:tr>
      <w:tr w:rsidR="00EB2CD0">
        <w:trPr>
          <w:trHeight w:val="763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8.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Виды иформы</w:t>
            </w:r>
          </w:p>
          <w:p w:rsidR="00EB2CD0" w:rsidRDefault="00FB0F16">
            <w:pPr>
              <w:pStyle w:val="TableParagraph"/>
              <w:spacing w:line="250" w:lineRule="atLeast"/>
              <w:ind w:right="297"/>
            </w:pPr>
            <w:r>
              <w:t>контроля, включая</w:t>
            </w:r>
            <w:r w:rsidR="00277099">
              <w:t xml:space="preserve"> </w:t>
            </w:r>
            <w:proofErr w:type="gramStart"/>
            <w:r>
              <w:t>электронные</w:t>
            </w:r>
            <w:proofErr w:type="gramEnd"/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Виды:текущий, промежуточный,итоговый.</w:t>
            </w:r>
          </w:p>
          <w:p w:rsidR="00EB2CD0" w:rsidRDefault="00FB0F16">
            <w:pPr>
              <w:pStyle w:val="TableParagraph"/>
              <w:spacing w:line="250" w:lineRule="atLeast"/>
            </w:pPr>
            <w:r>
              <w:t>Формы:проверочныеиконтрольныеработы,тестирование,устныеответы.</w:t>
            </w:r>
          </w:p>
        </w:tc>
      </w:tr>
      <w:tr w:rsidR="00EB2CD0">
        <w:trPr>
          <w:trHeight w:val="1517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4" w:lineRule="exact"/>
            </w:pPr>
            <w:r>
              <w:t>9.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ind w:right="149"/>
            </w:pPr>
            <w:r>
              <w:t>Оценивание</w:t>
            </w:r>
            <w:r w:rsidR="00277099">
              <w:t xml:space="preserve"> </w:t>
            </w:r>
            <w:r>
              <w:t>достижений</w:t>
            </w:r>
            <w:r w:rsidR="00277099">
              <w:t xml:space="preserve"> </w:t>
            </w:r>
            <w:r>
              <w:t>обучающихся, в том</w:t>
            </w:r>
            <w:r w:rsidR="00277099">
              <w:t xml:space="preserve"> </w:t>
            </w:r>
            <w:r>
              <w:t>числе в период</w:t>
            </w:r>
            <w:r w:rsidR="00277099">
              <w:t xml:space="preserve"> </w:t>
            </w:r>
            <w:proofErr w:type="gramStart"/>
            <w:r>
              <w:t>дистанционного</w:t>
            </w:r>
            <w:proofErr w:type="gramEnd"/>
          </w:p>
          <w:p w:rsidR="00EB2CD0" w:rsidRDefault="00FB0F16">
            <w:pPr>
              <w:pStyle w:val="TableParagraph"/>
              <w:spacing w:line="238" w:lineRule="exact"/>
            </w:pPr>
            <w:r>
              <w:t>обучения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spacing w:line="244" w:lineRule="exact"/>
            </w:pPr>
            <w:r>
              <w:t>Словесноеоценивание, отметка(5-тибалльнаяшкала).</w:t>
            </w:r>
          </w:p>
        </w:tc>
      </w:tr>
      <w:tr w:rsidR="00EB2CD0">
        <w:trPr>
          <w:trHeight w:val="1266"/>
        </w:trPr>
        <w:tc>
          <w:tcPr>
            <w:tcW w:w="706" w:type="dxa"/>
          </w:tcPr>
          <w:p w:rsidR="00EB2CD0" w:rsidRDefault="00FB0F16">
            <w:pPr>
              <w:pStyle w:val="TableParagraph"/>
              <w:spacing w:line="249" w:lineRule="exact"/>
            </w:pPr>
            <w:r>
              <w:t>10.</w:t>
            </w:r>
          </w:p>
        </w:tc>
        <w:tc>
          <w:tcPr>
            <w:tcW w:w="2204" w:type="dxa"/>
          </w:tcPr>
          <w:p w:rsidR="00EB2CD0" w:rsidRDefault="00FB0F16">
            <w:pPr>
              <w:pStyle w:val="TableParagraph"/>
              <w:ind w:right="434"/>
            </w:pPr>
            <w:r>
              <w:t>Промежуточная</w:t>
            </w:r>
            <w:r w:rsidR="00277099">
              <w:t xml:space="preserve"> </w:t>
            </w:r>
            <w:r>
              <w:t>аттестация, в том</w:t>
            </w:r>
            <w:r w:rsidR="00277099">
              <w:t xml:space="preserve"> </w:t>
            </w:r>
            <w:r>
              <w:t>числе в период</w:t>
            </w:r>
            <w:r w:rsidR="00277099">
              <w:t xml:space="preserve"> </w:t>
            </w:r>
            <w:r>
              <w:t>дистанционного</w:t>
            </w:r>
          </w:p>
          <w:p w:rsidR="00EB2CD0" w:rsidRDefault="00FB0F16">
            <w:pPr>
              <w:pStyle w:val="TableParagraph"/>
              <w:spacing w:line="238" w:lineRule="exact"/>
            </w:pPr>
            <w:r>
              <w:t>обучения</w:t>
            </w:r>
          </w:p>
        </w:tc>
        <w:tc>
          <w:tcPr>
            <w:tcW w:w="6948" w:type="dxa"/>
          </w:tcPr>
          <w:p w:rsidR="00EB2CD0" w:rsidRDefault="00FB0F16">
            <w:pPr>
              <w:pStyle w:val="TableParagraph"/>
              <w:spacing w:line="237" w:lineRule="auto"/>
            </w:pPr>
            <w:r>
              <w:t>Промежуточнойаттестациейпоастрономиив10классеявляетсягодовая оценкауспеваемости.</w:t>
            </w:r>
          </w:p>
        </w:tc>
      </w:tr>
    </w:tbl>
    <w:p w:rsidR="00340A94" w:rsidRDefault="00340A94"/>
    <w:sectPr w:rsidR="00340A94" w:rsidSect="00340A94">
      <w:pgSz w:w="11910" w:h="16840"/>
      <w:pgMar w:top="540" w:right="440" w:bottom="280" w:left="1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D44DF"/>
    <w:multiLevelType w:val="hybridMultilevel"/>
    <w:tmpl w:val="E78C9F26"/>
    <w:lvl w:ilvl="0" w:tplc="05944126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644129C">
      <w:numFmt w:val="bullet"/>
      <w:lvlText w:val=""/>
      <w:lvlJc w:val="left"/>
      <w:pPr>
        <w:ind w:left="145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B0CBDDE">
      <w:numFmt w:val="bullet"/>
      <w:lvlText w:val="•"/>
      <w:lvlJc w:val="left"/>
      <w:pPr>
        <w:ind w:left="2068" w:hanging="361"/>
      </w:pPr>
      <w:rPr>
        <w:rFonts w:hint="default"/>
        <w:lang w:val="ru-RU" w:eastAsia="en-US" w:bidi="ar-SA"/>
      </w:rPr>
    </w:lvl>
    <w:lvl w:ilvl="3" w:tplc="703669C6">
      <w:numFmt w:val="bullet"/>
      <w:lvlText w:val="•"/>
      <w:lvlJc w:val="left"/>
      <w:pPr>
        <w:ind w:left="2677" w:hanging="361"/>
      </w:pPr>
      <w:rPr>
        <w:rFonts w:hint="default"/>
        <w:lang w:val="ru-RU" w:eastAsia="en-US" w:bidi="ar-SA"/>
      </w:rPr>
    </w:lvl>
    <w:lvl w:ilvl="4" w:tplc="663A2D30">
      <w:numFmt w:val="bullet"/>
      <w:lvlText w:val="•"/>
      <w:lvlJc w:val="left"/>
      <w:pPr>
        <w:ind w:left="3286" w:hanging="361"/>
      </w:pPr>
      <w:rPr>
        <w:rFonts w:hint="default"/>
        <w:lang w:val="ru-RU" w:eastAsia="en-US" w:bidi="ar-SA"/>
      </w:rPr>
    </w:lvl>
    <w:lvl w:ilvl="5" w:tplc="D1C86F42">
      <w:numFmt w:val="bullet"/>
      <w:lvlText w:val="•"/>
      <w:lvlJc w:val="left"/>
      <w:pPr>
        <w:ind w:left="3894" w:hanging="361"/>
      </w:pPr>
      <w:rPr>
        <w:rFonts w:hint="default"/>
        <w:lang w:val="ru-RU" w:eastAsia="en-US" w:bidi="ar-SA"/>
      </w:rPr>
    </w:lvl>
    <w:lvl w:ilvl="6" w:tplc="D3B418F2">
      <w:numFmt w:val="bullet"/>
      <w:lvlText w:val="•"/>
      <w:lvlJc w:val="left"/>
      <w:pPr>
        <w:ind w:left="4503" w:hanging="361"/>
      </w:pPr>
      <w:rPr>
        <w:rFonts w:hint="default"/>
        <w:lang w:val="ru-RU" w:eastAsia="en-US" w:bidi="ar-SA"/>
      </w:rPr>
    </w:lvl>
    <w:lvl w:ilvl="7" w:tplc="83FAA032">
      <w:numFmt w:val="bullet"/>
      <w:lvlText w:val="•"/>
      <w:lvlJc w:val="left"/>
      <w:pPr>
        <w:ind w:left="5112" w:hanging="361"/>
      </w:pPr>
      <w:rPr>
        <w:rFonts w:hint="default"/>
        <w:lang w:val="ru-RU" w:eastAsia="en-US" w:bidi="ar-SA"/>
      </w:rPr>
    </w:lvl>
    <w:lvl w:ilvl="8" w:tplc="46F80BB6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</w:abstractNum>
  <w:abstractNum w:abstractNumId="1">
    <w:nsid w:val="48C31D6A"/>
    <w:multiLevelType w:val="hybridMultilevel"/>
    <w:tmpl w:val="214A7D2C"/>
    <w:lvl w:ilvl="0" w:tplc="628AB12C">
      <w:numFmt w:val="bullet"/>
      <w:lvlText w:val="-"/>
      <w:lvlJc w:val="left"/>
      <w:pPr>
        <w:ind w:left="110" w:hanging="149"/>
      </w:pPr>
      <w:rPr>
        <w:rFonts w:hint="default"/>
        <w:w w:val="100"/>
        <w:lang w:val="ru-RU" w:eastAsia="en-US" w:bidi="ar-SA"/>
      </w:rPr>
    </w:lvl>
    <w:lvl w:ilvl="1" w:tplc="5CC0BFC8">
      <w:numFmt w:val="bullet"/>
      <w:lvlText w:val="•"/>
      <w:lvlJc w:val="left"/>
      <w:pPr>
        <w:ind w:left="801" w:hanging="149"/>
      </w:pPr>
      <w:rPr>
        <w:rFonts w:hint="default"/>
        <w:lang w:val="ru-RU" w:eastAsia="en-US" w:bidi="ar-SA"/>
      </w:rPr>
    </w:lvl>
    <w:lvl w:ilvl="2" w:tplc="CCC2D472">
      <w:numFmt w:val="bullet"/>
      <w:lvlText w:val="•"/>
      <w:lvlJc w:val="left"/>
      <w:pPr>
        <w:ind w:left="1483" w:hanging="149"/>
      </w:pPr>
      <w:rPr>
        <w:rFonts w:hint="default"/>
        <w:lang w:val="ru-RU" w:eastAsia="en-US" w:bidi="ar-SA"/>
      </w:rPr>
    </w:lvl>
    <w:lvl w:ilvl="3" w:tplc="AFC46EEE">
      <w:numFmt w:val="bullet"/>
      <w:lvlText w:val="•"/>
      <w:lvlJc w:val="left"/>
      <w:pPr>
        <w:ind w:left="2165" w:hanging="149"/>
      </w:pPr>
      <w:rPr>
        <w:rFonts w:hint="default"/>
        <w:lang w:val="ru-RU" w:eastAsia="en-US" w:bidi="ar-SA"/>
      </w:rPr>
    </w:lvl>
    <w:lvl w:ilvl="4" w:tplc="40F20496">
      <w:numFmt w:val="bullet"/>
      <w:lvlText w:val="•"/>
      <w:lvlJc w:val="left"/>
      <w:pPr>
        <w:ind w:left="2847" w:hanging="149"/>
      </w:pPr>
      <w:rPr>
        <w:rFonts w:hint="default"/>
        <w:lang w:val="ru-RU" w:eastAsia="en-US" w:bidi="ar-SA"/>
      </w:rPr>
    </w:lvl>
    <w:lvl w:ilvl="5" w:tplc="45BEF908">
      <w:numFmt w:val="bullet"/>
      <w:lvlText w:val="•"/>
      <w:lvlJc w:val="left"/>
      <w:pPr>
        <w:ind w:left="3529" w:hanging="149"/>
      </w:pPr>
      <w:rPr>
        <w:rFonts w:hint="default"/>
        <w:lang w:val="ru-RU" w:eastAsia="en-US" w:bidi="ar-SA"/>
      </w:rPr>
    </w:lvl>
    <w:lvl w:ilvl="6" w:tplc="2F4AAABA">
      <w:numFmt w:val="bullet"/>
      <w:lvlText w:val="•"/>
      <w:lvlJc w:val="left"/>
      <w:pPr>
        <w:ind w:left="4210" w:hanging="149"/>
      </w:pPr>
      <w:rPr>
        <w:rFonts w:hint="default"/>
        <w:lang w:val="ru-RU" w:eastAsia="en-US" w:bidi="ar-SA"/>
      </w:rPr>
    </w:lvl>
    <w:lvl w:ilvl="7" w:tplc="31ECAC6E">
      <w:numFmt w:val="bullet"/>
      <w:lvlText w:val="•"/>
      <w:lvlJc w:val="left"/>
      <w:pPr>
        <w:ind w:left="4892" w:hanging="149"/>
      </w:pPr>
      <w:rPr>
        <w:rFonts w:hint="default"/>
        <w:lang w:val="ru-RU" w:eastAsia="en-US" w:bidi="ar-SA"/>
      </w:rPr>
    </w:lvl>
    <w:lvl w:ilvl="8" w:tplc="6E74E90A">
      <w:numFmt w:val="bullet"/>
      <w:lvlText w:val="•"/>
      <w:lvlJc w:val="left"/>
      <w:pPr>
        <w:ind w:left="5574" w:hanging="149"/>
      </w:pPr>
      <w:rPr>
        <w:rFonts w:hint="default"/>
        <w:lang w:val="ru-RU" w:eastAsia="en-US" w:bidi="ar-SA"/>
      </w:rPr>
    </w:lvl>
  </w:abstractNum>
  <w:abstractNum w:abstractNumId="2">
    <w:nsid w:val="7FBF28C4"/>
    <w:multiLevelType w:val="hybridMultilevel"/>
    <w:tmpl w:val="3F04E880"/>
    <w:lvl w:ilvl="0" w:tplc="19901BF2">
      <w:start w:val="1"/>
      <w:numFmt w:val="decimal"/>
      <w:lvlText w:val="%1."/>
      <w:lvlJc w:val="left"/>
      <w:pPr>
        <w:ind w:left="470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CEC4D2">
      <w:numFmt w:val="bullet"/>
      <w:lvlText w:val="•"/>
      <w:lvlJc w:val="left"/>
      <w:pPr>
        <w:ind w:left="1125" w:hanging="259"/>
      </w:pPr>
      <w:rPr>
        <w:rFonts w:hint="default"/>
        <w:lang w:val="ru-RU" w:eastAsia="en-US" w:bidi="ar-SA"/>
      </w:rPr>
    </w:lvl>
    <w:lvl w:ilvl="2" w:tplc="5A96A62A">
      <w:numFmt w:val="bullet"/>
      <w:lvlText w:val="•"/>
      <w:lvlJc w:val="left"/>
      <w:pPr>
        <w:ind w:left="1771" w:hanging="259"/>
      </w:pPr>
      <w:rPr>
        <w:rFonts w:hint="default"/>
        <w:lang w:val="ru-RU" w:eastAsia="en-US" w:bidi="ar-SA"/>
      </w:rPr>
    </w:lvl>
    <w:lvl w:ilvl="3" w:tplc="318AFF88">
      <w:numFmt w:val="bullet"/>
      <w:lvlText w:val="•"/>
      <w:lvlJc w:val="left"/>
      <w:pPr>
        <w:ind w:left="2417" w:hanging="259"/>
      </w:pPr>
      <w:rPr>
        <w:rFonts w:hint="default"/>
        <w:lang w:val="ru-RU" w:eastAsia="en-US" w:bidi="ar-SA"/>
      </w:rPr>
    </w:lvl>
    <w:lvl w:ilvl="4" w:tplc="B89256DA">
      <w:numFmt w:val="bullet"/>
      <w:lvlText w:val="•"/>
      <w:lvlJc w:val="left"/>
      <w:pPr>
        <w:ind w:left="3063" w:hanging="259"/>
      </w:pPr>
      <w:rPr>
        <w:rFonts w:hint="default"/>
        <w:lang w:val="ru-RU" w:eastAsia="en-US" w:bidi="ar-SA"/>
      </w:rPr>
    </w:lvl>
    <w:lvl w:ilvl="5" w:tplc="58727C3C">
      <w:numFmt w:val="bullet"/>
      <w:lvlText w:val="•"/>
      <w:lvlJc w:val="left"/>
      <w:pPr>
        <w:ind w:left="3709" w:hanging="259"/>
      </w:pPr>
      <w:rPr>
        <w:rFonts w:hint="default"/>
        <w:lang w:val="ru-RU" w:eastAsia="en-US" w:bidi="ar-SA"/>
      </w:rPr>
    </w:lvl>
    <w:lvl w:ilvl="6" w:tplc="A418CCE6">
      <w:numFmt w:val="bullet"/>
      <w:lvlText w:val="•"/>
      <w:lvlJc w:val="left"/>
      <w:pPr>
        <w:ind w:left="4354" w:hanging="259"/>
      </w:pPr>
      <w:rPr>
        <w:rFonts w:hint="default"/>
        <w:lang w:val="ru-RU" w:eastAsia="en-US" w:bidi="ar-SA"/>
      </w:rPr>
    </w:lvl>
    <w:lvl w:ilvl="7" w:tplc="4CF6DD16">
      <w:numFmt w:val="bullet"/>
      <w:lvlText w:val="•"/>
      <w:lvlJc w:val="left"/>
      <w:pPr>
        <w:ind w:left="5000" w:hanging="259"/>
      </w:pPr>
      <w:rPr>
        <w:rFonts w:hint="default"/>
        <w:lang w:val="ru-RU" w:eastAsia="en-US" w:bidi="ar-SA"/>
      </w:rPr>
    </w:lvl>
    <w:lvl w:ilvl="8" w:tplc="10C80EC2">
      <w:numFmt w:val="bullet"/>
      <w:lvlText w:val="•"/>
      <w:lvlJc w:val="left"/>
      <w:pPr>
        <w:ind w:left="5646" w:hanging="2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B2CD0"/>
    <w:rsid w:val="00277099"/>
    <w:rsid w:val="00340A94"/>
    <w:rsid w:val="00EB2CD0"/>
    <w:rsid w:val="00FB0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0A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0A94"/>
    <w:pPr>
      <w:ind w:left="1474" w:right="147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40A94"/>
  </w:style>
  <w:style w:type="paragraph" w:customStyle="1" w:styleId="TableParagraph">
    <w:name w:val="Table Paragraph"/>
    <w:basedOn w:val="a"/>
    <w:uiPriority w:val="1"/>
    <w:qFormat/>
    <w:rsid w:val="00340A94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4" w:right="147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3C6E-C033-40C6-8EF8-6C4D662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учебной программе по учебному предмету «Обществознание»для5-9 классов</dc:title>
  <dc:creator>Пользователь Windows</dc:creator>
  <cp:lastModifiedBy>Admin</cp:lastModifiedBy>
  <cp:revision>3</cp:revision>
  <dcterms:created xsi:type="dcterms:W3CDTF">2021-05-22T04:25:00Z</dcterms:created>
  <dcterms:modified xsi:type="dcterms:W3CDTF">2021-06-08T16:51:00Z</dcterms:modified>
</cp:coreProperties>
</file>